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BF960" w14:textId="77777777" w:rsidR="001A5B0C" w:rsidRPr="006B7FF1" w:rsidRDefault="004D5A5F" w:rsidP="006243C2">
      <w:pPr>
        <w:pStyle w:val="Title"/>
        <w:tabs>
          <w:tab w:val="clear" w:pos="4680"/>
        </w:tabs>
        <w:rPr>
          <w:szCs w:val="22"/>
        </w:rPr>
      </w:pPr>
      <w:r w:rsidRPr="006B7FF1">
        <w:rPr>
          <w:szCs w:val="22"/>
        </w:rPr>
        <w:t>C</w:t>
      </w:r>
      <w:r w:rsidR="001A5B0C" w:rsidRPr="006B7FF1">
        <w:rPr>
          <w:szCs w:val="22"/>
        </w:rPr>
        <w:t>ITY OF MORENO VALLEY</w:t>
      </w:r>
    </w:p>
    <w:p w14:paraId="638AB3CF" w14:textId="0E58F0FE" w:rsidR="00840700" w:rsidRDefault="001E471D" w:rsidP="00276984">
      <w:pPr>
        <w:jc w:val="center"/>
        <w:rPr>
          <w:rFonts w:ascii="Arial" w:hAnsi="Arial"/>
          <w:b/>
          <w:sz w:val="22"/>
          <w:szCs w:val="22"/>
        </w:rPr>
      </w:pPr>
      <w:r w:rsidRPr="006B7FF1">
        <w:rPr>
          <w:rFonts w:ascii="Arial" w:hAnsi="Arial"/>
          <w:b/>
          <w:sz w:val="22"/>
          <w:szCs w:val="22"/>
        </w:rPr>
        <w:t>PLANNING COMMISSION</w:t>
      </w:r>
    </w:p>
    <w:p w14:paraId="05220297" w14:textId="77777777" w:rsidR="008D0954" w:rsidRPr="006B7FF1" w:rsidRDefault="008D0954" w:rsidP="00276984">
      <w:pPr>
        <w:jc w:val="center"/>
        <w:rPr>
          <w:rFonts w:ascii="Arial" w:hAnsi="Arial"/>
          <w:b/>
          <w:sz w:val="22"/>
          <w:szCs w:val="22"/>
        </w:rPr>
      </w:pPr>
    </w:p>
    <w:p w14:paraId="5B210788" w14:textId="77777777" w:rsidR="00E87484" w:rsidRPr="006B7FF1" w:rsidRDefault="00E87484" w:rsidP="00276984">
      <w:pPr>
        <w:jc w:val="center"/>
        <w:rPr>
          <w:rFonts w:ascii="Arial" w:hAnsi="Arial"/>
          <w:b/>
          <w:sz w:val="22"/>
          <w:szCs w:val="22"/>
          <w:u w:val="single"/>
        </w:rPr>
      </w:pPr>
      <w:r w:rsidRPr="006B7FF1">
        <w:rPr>
          <w:rFonts w:ascii="Arial" w:hAnsi="Arial"/>
          <w:b/>
          <w:sz w:val="22"/>
          <w:szCs w:val="22"/>
          <w:u w:val="single"/>
        </w:rPr>
        <w:t>VIA TELECONFERENCE ONLY</w:t>
      </w:r>
    </w:p>
    <w:p w14:paraId="1D2AC580" w14:textId="77777777" w:rsidR="00E87484" w:rsidRPr="006B7FF1" w:rsidRDefault="00E87484" w:rsidP="00E87484">
      <w:pPr>
        <w:jc w:val="center"/>
        <w:rPr>
          <w:rFonts w:ascii="Arial" w:hAnsi="Arial"/>
          <w:b/>
          <w:sz w:val="22"/>
          <w:szCs w:val="22"/>
        </w:rPr>
      </w:pPr>
      <w:r w:rsidRPr="006B7FF1">
        <w:rPr>
          <w:rFonts w:ascii="Arial" w:hAnsi="Arial"/>
          <w:b/>
          <w:sz w:val="22"/>
          <w:szCs w:val="22"/>
        </w:rPr>
        <w:t>PURSUANT TO COVID-19</w:t>
      </w:r>
    </w:p>
    <w:p w14:paraId="2607946F" w14:textId="2D5D6ACB" w:rsidR="00E87484" w:rsidRPr="006B7FF1" w:rsidRDefault="00E87484" w:rsidP="00276984">
      <w:pPr>
        <w:jc w:val="center"/>
        <w:rPr>
          <w:rFonts w:ascii="Arial" w:hAnsi="Arial"/>
          <w:b/>
          <w:sz w:val="22"/>
          <w:szCs w:val="22"/>
        </w:rPr>
      </w:pPr>
      <w:r w:rsidRPr="006B7FF1">
        <w:rPr>
          <w:rFonts w:ascii="Arial" w:hAnsi="Arial"/>
          <w:b/>
          <w:sz w:val="22"/>
          <w:szCs w:val="22"/>
        </w:rPr>
        <w:t>GOVERNOR EXECUTIVE ORDER N-29-20</w:t>
      </w:r>
    </w:p>
    <w:p w14:paraId="552794F9" w14:textId="77777777" w:rsidR="008D0954" w:rsidRDefault="008D0954" w:rsidP="006243C2">
      <w:pPr>
        <w:jc w:val="center"/>
        <w:rPr>
          <w:rFonts w:ascii="Arial" w:hAnsi="Arial"/>
          <w:b/>
          <w:sz w:val="22"/>
          <w:szCs w:val="22"/>
        </w:rPr>
      </w:pPr>
    </w:p>
    <w:p w14:paraId="0BD630CE" w14:textId="04CA04D2" w:rsidR="00840700" w:rsidRPr="006B7FF1" w:rsidRDefault="00840700" w:rsidP="006243C2">
      <w:pPr>
        <w:jc w:val="center"/>
        <w:rPr>
          <w:rFonts w:ascii="Arial" w:hAnsi="Arial"/>
          <w:b/>
          <w:sz w:val="22"/>
          <w:szCs w:val="22"/>
        </w:rPr>
      </w:pPr>
      <w:r w:rsidRPr="006B7FF1">
        <w:rPr>
          <w:rFonts w:ascii="Arial" w:hAnsi="Arial"/>
          <w:b/>
          <w:sz w:val="22"/>
          <w:szCs w:val="22"/>
        </w:rPr>
        <w:t xml:space="preserve">NOTICE OF PUBLIC HEARING AND </w:t>
      </w:r>
    </w:p>
    <w:p w14:paraId="331B1771" w14:textId="77777777" w:rsidR="001A5B0C" w:rsidRPr="006B7FF1" w:rsidRDefault="00840700" w:rsidP="006243C2">
      <w:pPr>
        <w:spacing w:after="200"/>
        <w:jc w:val="center"/>
        <w:rPr>
          <w:rFonts w:ascii="Arial" w:hAnsi="Arial"/>
          <w:b/>
          <w:sz w:val="22"/>
          <w:szCs w:val="22"/>
        </w:rPr>
      </w:pPr>
      <w:r w:rsidRPr="006B7FF1">
        <w:rPr>
          <w:rFonts w:ascii="Arial" w:hAnsi="Arial"/>
          <w:b/>
          <w:sz w:val="22"/>
          <w:szCs w:val="22"/>
        </w:rPr>
        <w:t>ENVIRONMENTAL DETERMINATION</w:t>
      </w:r>
    </w:p>
    <w:p w14:paraId="315F2444" w14:textId="37C10173" w:rsidR="00E87484" w:rsidRPr="006B7FF1" w:rsidRDefault="00E87484" w:rsidP="006B7FF1">
      <w:pPr>
        <w:jc w:val="both"/>
        <w:rPr>
          <w:rFonts w:ascii="Arial" w:hAnsi="Arial"/>
          <w:sz w:val="22"/>
          <w:szCs w:val="22"/>
        </w:rPr>
      </w:pPr>
      <w:r w:rsidRPr="006B7FF1">
        <w:rPr>
          <w:rFonts w:ascii="Arial" w:hAnsi="Arial"/>
          <w:b/>
          <w:sz w:val="22"/>
          <w:szCs w:val="22"/>
        </w:rPr>
        <w:t>NOTICE IS HEREBY GIVEN</w:t>
      </w:r>
      <w:r w:rsidRPr="006B7FF1">
        <w:rPr>
          <w:rFonts w:ascii="Arial" w:hAnsi="Arial"/>
          <w:sz w:val="22"/>
          <w:szCs w:val="22"/>
        </w:rPr>
        <w:t xml:space="preserve"> that a teleconferenced Public Hearing will be held by the Planning Commission of the City of Moreno Valley on the date and time set forth below:</w:t>
      </w:r>
    </w:p>
    <w:p w14:paraId="29FF12DB" w14:textId="77777777" w:rsidR="00E87484" w:rsidRPr="006B7FF1" w:rsidRDefault="00E87484" w:rsidP="006B7FF1">
      <w:pPr>
        <w:tabs>
          <w:tab w:val="left" w:pos="-1440"/>
        </w:tabs>
        <w:rPr>
          <w:rFonts w:ascii="Arial" w:hAnsi="Arial"/>
          <w:sz w:val="22"/>
          <w:szCs w:val="22"/>
        </w:rPr>
      </w:pPr>
    </w:p>
    <w:p w14:paraId="39832058" w14:textId="400F07B0" w:rsidR="006243C2" w:rsidRPr="006B7FF1" w:rsidRDefault="006243C2" w:rsidP="006B7FF1">
      <w:pPr>
        <w:ind w:left="2160" w:hanging="2160"/>
        <w:rPr>
          <w:rFonts w:ascii="Arial" w:hAnsi="Arial" w:cs="Arial"/>
          <w:iCs/>
          <w:sz w:val="22"/>
          <w:szCs w:val="22"/>
        </w:rPr>
      </w:pPr>
      <w:r w:rsidRPr="006B7FF1">
        <w:rPr>
          <w:rFonts w:ascii="Arial" w:hAnsi="Arial"/>
          <w:b/>
          <w:sz w:val="22"/>
          <w:szCs w:val="22"/>
        </w:rPr>
        <w:t>Date and Time:</w:t>
      </w:r>
      <w:r w:rsidRPr="006B7FF1">
        <w:rPr>
          <w:rFonts w:ascii="Arial" w:hAnsi="Arial"/>
          <w:sz w:val="22"/>
          <w:szCs w:val="22"/>
        </w:rPr>
        <w:tab/>
      </w:r>
      <w:r w:rsidR="00992C5F">
        <w:rPr>
          <w:rFonts w:ascii="Arial" w:hAnsi="Arial"/>
          <w:sz w:val="22"/>
          <w:szCs w:val="22"/>
        </w:rPr>
        <w:t>November 12</w:t>
      </w:r>
      <w:r w:rsidRPr="006B7FF1">
        <w:rPr>
          <w:rFonts w:ascii="Arial" w:hAnsi="Arial"/>
          <w:sz w:val="22"/>
          <w:szCs w:val="22"/>
        </w:rPr>
        <w:t>, 2020 at 7:00 p.m.</w:t>
      </w:r>
    </w:p>
    <w:p w14:paraId="767CA010" w14:textId="39AE11C4" w:rsidR="00E87484" w:rsidRPr="006B7FF1" w:rsidRDefault="006243C2" w:rsidP="006B7FF1">
      <w:pPr>
        <w:ind w:left="2160" w:hanging="2160"/>
        <w:rPr>
          <w:rFonts w:ascii="Arial" w:hAnsi="Arial"/>
          <w:sz w:val="22"/>
          <w:szCs w:val="22"/>
        </w:rPr>
      </w:pPr>
      <w:r w:rsidRPr="006B7FF1">
        <w:rPr>
          <w:rFonts w:ascii="Arial" w:hAnsi="Arial"/>
          <w:b/>
          <w:sz w:val="22"/>
          <w:szCs w:val="22"/>
        </w:rPr>
        <w:t>Location:</w:t>
      </w:r>
      <w:r w:rsidRPr="006B7FF1">
        <w:rPr>
          <w:rFonts w:ascii="Arial" w:hAnsi="Arial"/>
          <w:sz w:val="22"/>
          <w:szCs w:val="22"/>
        </w:rPr>
        <w:tab/>
      </w:r>
      <w:r w:rsidR="00E87484" w:rsidRPr="006B7FF1">
        <w:rPr>
          <w:rFonts w:ascii="Arial" w:hAnsi="Arial"/>
          <w:b/>
          <w:sz w:val="22"/>
          <w:szCs w:val="22"/>
        </w:rPr>
        <w:t>VIA TELECONFERENCE ONLY</w:t>
      </w:r>
      <w:r w:rsidR="00E87484" w:rsidRPr="006B7FF1">
        <w:rPr>
          <w:rFonts w:ascii="Arial" w:hAnsi="Arial"/>
          <w:sz w:val="22"/>
          <w:szCs w:val="22"/>
        </w:rPr>
        <w:t xml:space="preserve"> </w:t>
      </w:r>
    </w:p>
    <w:p w14:paraId="26158CAF" w14:textId="3390CA35" w:rsidR="00E87484" w:rsidRPr="006B7FF1" w:rsidRDefault="00E87484" w:rsidP="006B7FF1">
      <w:pPr>
        <w:tabs>
          <w:tab w:val="left" w:pos="-1440"/>
        </w:tabs>
        <w:ind w:left="2160" w:hanging="2160"/>
        <w:rPr>
          <w:rFonts w:ascii="Arial" w:hAnsi="Arial"/>
          <w:b/>
          <w:sz w:val="22"/>
          <w:szCs w:val="22"/>
        </w:rPr>
      </w:pPr>
      <w:r w:rsidRPr="006B7FF1">
        <w:rPr>
          <w:rFonts w:ascii="Arial" w:hAnsi="Arial"/>
          <w:sz w:val="22"/>
          <w:szCs w:val="22"/>
        </w:rPr>
        <w:tab/>
      </w:r>
      <w:r w:rsidRPr="006B7FF1">
        <w:rPr>
          <w:rFonts w:ascii="Arial" w:hAnsi="Arial"/>
          <w:b/>
          <w:color w:val="000000" w:themeColor="text1"/>
          <w:sz w:val="22"/>
          <w:szCs w:val="22"/>
        </w:rPr>
        <w:t xml:space="preserve">Go to </w:t>
      </w:r>
      <w:hyperlink r:id="rId6" w:history="1">
        <w:r w:rsidRPr="006B7FF1">
          <w:rPr>
            <w:rFonts w:ascii="Arial" w:hAnsi="Arial"/>
            <w:b/>
            <w:bCs/>
            <w:color w:val="000000" w:themeColor="text1"/>
            <w:sz w:val="22"/>
            <w:szCs w:val="22"/>
            <w:u w:val="single"/>
          </w:rPr>
          <w:t>http://morenovalleyca.iqm2.com/Citizens/default.aspx</w:t>
        </w:r>
      </w:hyperlink>
      <w:r w:rsidRPr="006B7FF1">
        <w:rPr>
          <w:rFonts w:ascii="Arial" w:hAnsi="Arial"/>
          <w:b/>
          <w:bCs/>
          <w:color w:val="000000" w:themeColor="text1"/>
          <w:sz w:val="22"/>
          <w:szCs w:val="22"/>
        </w:rPr>
        <w:t xml:space="preserve"> for instructions.</w:t>
      </w:r>
    </w:p>
    <w:p w14:paraId="31A767E9" w14:textId="00C06B8D" w:rsidR="00AA2438" w:rsidRDefault="006243C2" w:rsidP="00AA2438">
      <w:pPr>
        <w:jc w:val="both"/>
        <w:rPr>
          <w:rFonts w:ascii="Arial" w:hAnsi="Arial"/>
          <w:sz w:val="22"/>
          <w:szCs w:val="22"/>
        </w:rPr>
      </w:pPr>
      <w:r w:rsidRPr="006B7FF1">
        <w:rPr>
          <w:rFonts w:ascii="Arial" w:hAnsi="Arial" w:cs="Arial"/>
          <w:b/>
          <w:sz w:val="22"/>
          <w:szCs w:val="22"/>
        </w:rPr>
        <w:t>Item</w:t>
      </w:r>
      <w:r w:rsidR="004E58CE" w:rsidRPr="006B7FF1">
        <w:rPr>
          <w:rFonts w:ascii="Arial" w:hAnsi="Arial" w:cs="Arial"/>
          <w:b/>
          <w:sz w:val="22"/>
          <w:szCs w:val="22"/>
        </w:rPr>
        <w:t>:</w:t>
      </w:r>
      <w:r w:rsidR="004E58CE" w:rsidRPr="006B7FF1">
        <w:rPr>
          <w:rFonts w:ascii="Arial" w:hAnsi="Arial" w:cs="Arial"/>
          <w:sz w:val="22"/>
          <w:szCs w:val="22"/>
        </w:rPr>
        <w:tab/>
      </w:r>
      <w:r w:rsidR="00AA2438">
        <w:rPr>
          <w:rFonts w:ascii="Arial" w:hAnsi="Arial" w:cs="Arial"/>
          <w:sz w:val="22"/>
          <w:szCs w:val="22"/>
        </w:rPr>
        <w:tab/>
      </w:r>
      <w:r w:rsidR="00AA2438">
        <w:rPr>
          <w:rFonts w:ascii="Arial" w:hAnsi="Arial" w:cs="Arial"/>
          <w:sz w:val="22"/>
          <w:szCs w:val="22"/>
        </w:rPr>
        <w:tab/>
      </w:r>
      <w:r w:rsidR="00943E30">
        <w:rPr>
          <w:rFonts w:ascii="Arial" w:hAnsi="Arial"/>
          <w:sz w:val="22"/>
          <w:szCs w:val="22"/>
        </w:rPr>
        <w:t>PEN20-0063</w:t>
      </w:r>
      <w:r w:rsidR="00AA2438">
        <w:rPr>
          <w:rFonts w:ascii="Arial" w:hAnsi="Arial"/>
          <w:sz w:val="22"/>
          <w:szCs w:val="22"/>
        </w:rPr>
        <w:t xml:space="preserve"> </w:t>
      </w:r>
      <w:r w:rsidR="00943E30">
        <w:rPr>
          <w:rFonts w:ascii="Arial" w:hAnsi="Arial"/>
          <w:sz w:val="22"/>
          <w:szCs w:val="22"/>
        </w:rPr>
        <w:t>Tentative Tract 37909</w:t>
      </w:r>
    </w:p>
    <w:p w14:paraId="60AA0C80" w14:textId="5790B364" w:rsidR="00943E30" w:rsidRPr="00AA2438" w:rsidRDefault="00AA2438" w:rsidP="00AA2438">
      <w:pPr>
        <w:ind w:left="2160"/>
        <w:jc w:val="both"/>
        <w:rPr>
          <w:rFonts w:ascii="Arial" w:hAnsi="Arial" w:cs="Arial"/>
          <w:sz w:val="22"/>
          <w:szCs w:val="22"/>
        </w:rPr>
      </w:pPr>
      <w:r w:rsidRPr="00992C5F">
        <w:rPr>
          <w:rFonts w:ascii="Arial" w:hAnsi="Arial" w:cs="Arial"/>
          <w:sz w:val="22"/>
          <w:szCs w:val="22"/>
        </w:rPr>
        <w:t>PEN</w:t>
      </w:r>
      <w:r w:rsidR="00943E30">
        <w:rPr>
          <w:rFonts w:ascii="Arial" w:hAnsi="Arial" w:cs="Arial"/>
          <w:sz w:val="22"/>
          <w:szCs w:val="22"/>
        </w:rPr>
        <w:t>20-0065 Conditional Use Permit for a Planned Unit Development</w:t>
      </w:r>
    </w:p>
    <w:p w14:paraId="5B8B1C52" w14:textId="0F343D71" w:rsidR="000901A6" w:rsidRDefault="00943E30" w:rsidP="00AA2438">
      <w:pPr>
        <w:ind w:left="1440" w:firstLine="720"/>
        <w:jc w:val="both"/>
        <w:rPr>
          <w:rFonts w:ascii="Arial" w:hAnsi="Arial" w:cs="Arial"/>
          <w:sz w:val="22"/>
          <w:szCs w:val="22"/>
        </w:rPr>
      </w:pPr>
      <w:r>
        <w:rPr>
          <w:rFonts w:ascii="Arial" w:hAnsi="Arial" w:cs="Arial"/>
          <w:sz w:val="22"/>
          <w:szCs w:val="22"/>
        </w:rPr>
        <w:t xml:space="preserve">PEN20-0066 </w:t>
      </w:r>
      <w:r w:rsidR="000901A6">
        <w:rPr>
          <w:rFonts w:ascii="Arial" w:hAnsi="Arial" w:cs="Arial"/>
          <w:sz w:val="22"/>
          <w:szCs w:val="22"/>
        </w:rPr>
        <w:t>General Plan Amendment</w:t>
      </w:r>
    </w:p>
    <w:p w14:paraId="6BBE913C" w14:textId="15D5D73B" w:rsidR="00AA2438" w:rsidRDefault="000901A6" w:rsidP="00AA2438">
      <w:pPr>
        <w:ind w:left="2160" w:hanging="2160"/>
        <w:jc w:val="both"/>
        <w:rPr>
          <w:rFonts w:ascii="Arial" w:hAnsi="Arial"/>
          <w:sz w:val="22"/>
          <w:szCs w:val="22"/>
        </w:rPr>
      </w:pPr>
      <w:r>
        <w:rPr>
          <w:rFonts w:ascii="Arial" w:hAnsi="Arial" w:cs="Arial"/>
          <w:b/>
          <w:sz w:val="22"/>
          <w:szCs w:val="22"/>
        </w:rPr>
        <w:tab/>
      </w:r>
      <w:r w:rsidRPr="000901A6">
        <w:rPr>
          <w:rFonts w:ascii="Arial" w:hAnsi="Arial" w:cs="Arial"/>
          <w:sz w:val="22"/>
          <w:szCs w:val="22"/>
        </w:rPr>
        <w:t>PEN</w:t>
      </w:r>
      <w:r w:rsidR="00943E30">
        <w:rPr>
          <w:rFonts w:ascii="Arial" w:hAnsi="Arial"/>
          <w:sz w:val="22"/>
          <w:szCs w:val="22"/>
        </w:rPr>
        <w:t>20-0067</w:t>
      </w:r>
      <w:r>
        <w:rPr>
          <w:rFonts w:ascii="Arial" w:hAnsi="Arial"/>
          <w:sz w:val="22"/>
          <w:szCs w:val="22"/>
        </w:rPr>
        <w:t xml:space="preserve"> Change of Zone</w:t>
      </w:r>
    </w:p>
    <w:p w14:paraId="08228A4A" w14:textId="0334FD42" w:rsidR="00843636" w:rsidRPr="006B7FF1" w:rsidRDefault="004E58CE" w:rsidP="000901A6">
      <w:pPr>
        <w:ind w:left="2160" w:hanging="2160"/>
        <w:jc w:val="both"/>
        <w:rPr>
          <w:rFonts w:ascii="Arial" w:hAnsi="Arial" w:cs="Arial"/>
          <w:sz w:val="22"/>
          <w:szCs w:val="22"/>
        </w:rPr>
      </w:pPr>
      <w:r w:rsidRPr="006B7FF1">
        <w:rPr>
          <w:rFonts w:ascii="Arial" w:hAnsi="Arial" w:cs="Arial"/>
          <w:b/>
          <w:sz w:val="22"/>
          <w:szCs w:val="22"/>
        </w:rPr>
        <w:t>Applicant:</w:t>
      </w:r>
      <w:r w:rsidRPr="006B7FF1">
        <w:rPr>
          <w:rFonts w:ascii="Arial" w:hAnsi="Arial" w:cs="Arial"/>
          <w:sz w:val="22"/>
          <w:szCs w:val="22"/>
        </w:rPr>
        <w:tab/>
      </w:r>
      <w:r w:rsidR="00943E30">
        <w:rPr>
          <w:rFonts w:ascii="Arial" w:hAnsi="Arial"/>
          <w:sz w:val="22"/>
          <w:szCs w:val="22"/>
        </w:rPr>
        <w:t>Passco Pacifica LLC</w:t>
      </w:r>
    </w:p>
    <w:p w14:paraId="301FDBBA" w14:textId="7E37083C" w:rsidR="004E58CE" w:rsidRPr="006B7FF1" w:rsidRDefault="00AE3E1E" w:rsidP="006B7FF1">
      <w:pPr>
        <w:ind w:left="2160" w:hanging="2160"/>
        <w:jc w:val="both"/>
        <w:rPr>
          <w:rFonts w:ascii="Arial" w:hAnsi="Arial" w:cs="Arial"/>
          <w:sz w:val="22"/>
          <w:szCs w:val="22"/>
        </w:rPr>
      </w:pPr>
      <w:r w:rsidRPr="006B7FF1">
        <w:rPr>
          <w:rFonts w:ascii="Arial" w:hAnsi="Arial" w:cs="Arial"/>
          <w:b/>
          <w:sz w:val="22"/>
          <w:szCs w:val="22"/>
        </w:rPr>
        <w:t xml:space="preserve">Property </w:t>
      </w:r>
      <w:r w:rsidR="004E58CE" w:rsidRPr="006B7FF1">
        <w:rPr>
          <w:rFonts w:ascii="Arial" w:hAnsi="Arial" w:cs="Arial"/>
          <w:b/>
          <w:sz w:val="22"/>
          <w:szCs w:val="22"/>
        </w:rPr>
        <w:t>Owner:</w:t>
      </w:r>
      <w:r w:rsidR="004E58CE" w:rsidRPr="006B7FF1">
        <w:rPr>
          <w:rFonts w:ascii="Arial" w:hAnsi="Arial" w:cs="Arial"/>
          <w:sz w:val="22"/>
          <w:szCs w:val="22"/>
        </w:rPr>
        <w:tab/>
      </w:r>
      <w:r w:rsidR="00943E30">
        <w:rPr>
          <w:rFonts w:ascii="Arial" w:hAnsi="Arial"/>
          <w:sz w:val="22"/>
          <w:szCs w:val="22"/>
        </w:rPr>
        <w:t>Maple Lane Group LLC</w:t>
      </w:r>
    </w:p>
    <w:p w14:paraId="310A492C" w14:textId="0154C03B" w:rsidR="004E58CE" w:rsidRPr="006B7FF1" w:rsidRDefault="003E2078" w:rsidP="006B7FF1">
      <w:pPr>
        <w:ind w:left="2160" w:hanging="2160"/>
        <w:rPr>
          <w:rFonts w:ascii="Arial" w:hAnsi="Arial"/>
          <w:sz w:val="22"/>
          <w:szCs w:val="22"/>
        </w:rPr>
      </w:pPr>
      <w:r w:rsidRPr="006B7FF1">
        <w:rPr>
          <w:rFonts w:ascii="Arial" w:hAnsi="Arial"/>
          <w:b/>
          <w:sz w:val="22"/>
          <w:szCs w:val="22"/>
        </w:rPr>
        <w:t>APN</w:t>
      </w:r>
      <w:r w:rsidR="00B81447" w:rsidRPr="006B7FF1">
        <w:rPr>
          <w:rFonts w:ascii="Arial" w:hAnsi="Arial"/>
          <w:b/>
          <w:sz w:val="22"/>
          <w:szCs w:val="22"/>
        </w:rPr>
        <w:t>:</w:t>
      </w:r>
      <w:r w:rsidR="00B81447" w:rsidRPr="006B7FF1">
        <w:rPr>
          <w:rFonts w:ascii="Arial" w:hAnsi="Arial"/>
          <w:sz w:val="22"/>
          <w:szCs w:val="22"/>
        </w:rPr>
        <w:tab/>
      </w:r>
      <w:r w:rsidR="00943E30">
        <w:rPr>
          <w:rFonts w:ascii="Arial" w:hAnsi="Arial"/>
          <w:sz w:val="22"/>
          <w:szCs w:val="22"/>
        </w:rPr>
        <w:t>312-020-025</w:t>
      </w:r>
    </w:p>
    <w:p w14:paraId="23DA0AF0" w14:textId="23561D30" w:rsidR="00BF78ED" w:rsidRDefault="004E58CE" w:rsidP="006B7FF1">
      <w:pPr>
        <w:ind w:left="2160" w:hanging="2160"/>
        <w:jc w:val="both"/>
        <w:rPr>
          <w:rFonts w:ascii="Arial" w:hAnsi="Arial" w:cs="Arial"/>
          <w:sz w:val="22"/>
          <w:szCs w:val="22"/>
        </w:rPr>
      </w:pPr>
      <w:r w:rsidRPr="006B7FF1">
        <w:rPr>
          <w:rFonts w:ascii="Arial" w:hAnsi="Arial" w:cs="Arial"/>
          <w:b/>
          <w:sz w:val="22"/>
          <w:szCs w:val="22"/>
        </w:rPr>
        <w:t>Location:</w:t>
      </w:r>
      <w:r w:rsidRPr="006B7FF1">
        <w:rPr>
          <w:rFonts w:ascii="Arial" w:hAnsi="Arial" w:cs="Arial"/>
          <w:sz w:val="22"/>
          <w:szCs w:val="22"/>
        </w:rPr>
        <w:tab/>
      </w:r>
      <w:r w:rsidR="00943E30">
        <w:rPr>
          <w:rFonts w:ascii="Arial" w:hAnsi="Arial" w:cs="Arial"/>
          <w:sz w:val="22"/>
          <w:szCs w:val="22"/>
        </w:rPr>
        <w:t>South side of Iris Avenue east of Perris Boulevard</w:t>
      </w:r>
    </w:p>
    <w:p w14:paraId="66D7CB50" w14:textId="7FEF3434" w:rsidR="002531C1" w:rsidRDefault="004E58CE" w:rsidP="002531C1">
      <w:pPr>
        <w:ind w:left="2160" w:hanging="2160"/>
        <w:jc w:val="both"/>
        <w:rPr>
          <w:rFonts w:ascii="Arial" w:hAnsi="Arial" w:cs="Arial"/>
          <w:sz w:val="22"/>
          <w:szCs w:val="22"/>
        </w:rPr>
      </w:pPr>
      <w:r w:rsidRPr="006B7FF1">
        <w:rPr>
          <w:rFonts w:ascii="Arial" w:hAnsi="Arial" w:cs="Arial"/>
          <w:b/>
          <w:sz w:val="22"/>
          <w:szCs w:val="22"/>
        </w:rPr>
        <w:t>Proposal:</w:t>
      </w:r>
      <w:r w:rsidRPr="006B7FF1">
        <w:rPr>
          <w:rFonts w:ascii="Arial" w:hAnsi="Arial" w:cs="Arial"/>
          <w:sz w:val="22"/>
          <w:szCs w:val="22"/>
        </w:rPr>
        <w:tab/>
      </w:r>
      <w:r w:rsidR="00303F03" w:rsidRPr="00303F03">
        <w:rPr>
          <w:rFonts w:ascii="Arial" w:hAnsi="Arial" w:cs="Arial"/>
          <w:sz w:val="22"/>
          <w:szCs w:val="22"/>
        </w:rPr>
        <w:t>The applicant is requesting approval of the fo</w:t>
      </w:r>
      <w:r w:rsidR="00943E30">
        <w:rPr>
          <w:rFonts w:ascii="Arial" w:hAnsi="Arial" w:cs="Arial"/>
          <w:sz w:val="22"/>
          <w:szCs w:val="22"/>
        </w:rPr>
        <w:t>llowing entitlements for an 10.82</w:t>
      </w:r>
      <w:r w:rsidR="00303F03" w:rsidRPr="00303F03">
        <w:rPr>
          <w:rFonts w:ascii="Arial" w:hAnsi="Arial" w:cs="Arial"/>
          <w:sz w:val="22"/>
          <w:szCs w:val="22"/>
        </w:rPr>
        <w:t>-acre site: 1) a</w:t>
      </w:r>
      <w:r w:rsidR="00303F03" w:rsidRPr="002531C1">
        <w:rPr>
          <w:rFonts w:ascii="Arial" w:hAnsi="Arial" w:cs="Arial"/>
          <w:sz w:val="22"/>
          <w:szCs w:val="22"/>
        </w:rPr>
        <w:t xml:space="preserve"> General Plan Amendment (GPA) amending Figure 2-2 “Land Use Map” of the Moreno Valley General Plan to change the land use designation of the project site from Residential</w:t>
      </w:r>
      <w:r w:rsidR="004973C8">
        <w:rPr>
          <w:rFonts w:ascii="Arial" w:hAnsi="Arial" w:cs="Arial"/>
          <w:sz w:val="22"/>
          <w:szCs w:val="22"/>
        </w:rPr>
        <w:t xml:space="preserve"> 5 (R5</w:t>
      </w:r>
      <w:r w:rsidR="00303F03" w:rsidRPr="002531C1">
        <w:rPr>
          <w:rFonts w:ascii="Arial" w:hAnsi="Arial" w:cs="Arial"/>
          <w:sz w:val="22"/>
          <w:szCs w:val="22"/>
        </w:rPr>
        <w:t xml:space="preserve">) to </w:t>
      </w:r>
      <w:r w:rsidR="004973C8">
        <w:rPr>
          <w:rFonts w:ascii="Arial" w:hAnsi="Arial" w:cs="Arial"/>
          <w:sz w:val="22"/>
          <w:szCs w:val="22"/>
        </w:rPr>
        <w:t>Residential 10 (R10</w:t>
      </w:r>
      <w:r w:rsidR="00303F03" w:rsidRPr="002531C1">
        <w:rPr>
          <w:rFonts w:ascii="Arial" w:hAnsi="Arial" w:cs="Arial"/>
          <w:sz w:val="22"/>
          <w:szCs w:val="22"/>
        </w:rPr>
        <w:t>)</w:t>
      </w:r>
      <w:r w:rsidR="00303F03">
        <w:rPr>
          <w:rFonts w:ascii="Arial" w:hAnsi="Arial" w:cs="Arial"/>
          <w:sz w:val="22"/>
          <w:szCs w:val="22"/>
        </w:rPr>
        <w:t>; 2) a</w:t>
      </w:r>
      <w:r w:rsidR="00303F03" w:rsidRPr="002531C1">
        <w:rPr>
          <w:rFonts w:ascii="Arial" w:hAnsi="Arial" w:cs="Arial"/>
          <w:sz w:val="22"/>
          <w:szCs w:val="22"/>
        </w:rPr>
        <w:t xml:space="preserve"> </w:t>
      </w:r>
      <w:r w:rsidR="00303F03">
        <w:rPr>
          <w:rFonts w:ascii="Arial" w:hAnsi="Arial" w:cs="Arial"/>
          <w:sz w:val="22"/>
          <w:szCs w:val="22"/>
        </w:rPr>
        <w:t xml:space="preserve">Change of </w:t>
      </w:r>
      <w:r w:rsidR="00303F03" w:rsidRPr="002531C1">
        <w:rPr>
          <w:rFonts w:ascii="Arial" w:hAnsi="Arial" w:cs="Arial"/>
          <w:sz w:val="22"/>
          <w:szCs w:val="22"/>
        </w:rPr>
        <w:t xml:space="preserve">Zone amending the City of Moreno Valley Zoning Atlas to </w:t>
      </w:r>
      <w:r w:rsidR="00303F03">
        <w:rPr>
          <w:rFonts w:ascii="Arial" w:hAnsi="Arial" w:cs="Arial"/>
          <w:sz w:val="22"/>
          <w:szCs w:val="22"/>
        </w:rPr>
        <w:t xml:space="preserve">rezone the project site from </w:t>
      </w:r>
      <w:r w:rsidR="006C0C09">
        <w:rPr>
          <w:rFonts w:ascii="Arial" w:hAnsi="Arial" w:cs="Arial"/>
          <w:sz w:val="22"/>
          <w:szCs w:val="22"/>
        </w:rPr>
        <w:t>Residential 5</w:t>
      </w:r>
      <w:r w:rsidR="00303F03">
        <w:rPr>
          <w:rFonts w:ascii="Arial" w:hAnsi="Arial" w:cs="Arial"/>
          <w:sz w:val="22"/>
          <w:szCs w:val="22"/>
        </w:rPr>
        <w:t xml:space="preserve"> (</w:t>
      </w:r>
      <w:r w:rsidR="006C0C09">
        <w:rPr>
          <w:rFonts w:ascii="Arial" w:hAnsi="Arial" w:cs="Arial"/>
          <w:sz w:val="22"/>
          <w:szCs w:val="22"/>
        </w:rPr>
        <w:t>R5</w:t>
      </w:r>
      <w:r w:rsidR="00303F03">
        <w:rPr>
          <w:rFonts w:ascii="Arial" w:hAnsi="Arial" w:cs="Arial"/>
          <w:sz w:val="22"/>
          <w:szCs w:val="22"/>
        </w:rPr>
        <w:t xml:space="preserve">) District to </w:t>
      </w:r>
      <w:r w:rsidR="006C0C09">
        <w:rPr>
          <w:rFonts w:ascii="Arial" w:hAnsi="Arial" w:cs="Arial"/>
          <w:sz w:val="22"/>
          <w:szCs w:val="22"/>
        </w:rPr>
        <w:t xml:space="preserve">Residential Single-Family 10 </w:t>
      </w:r>
      <w:r w:rsidR="00303F03">
        <w:rPr>
          <w:rFonts w:ascii="Arial" w:hAnsi="Arial" w:cs="Arial"/>
          <w:sz w:val="22"/>
          <w:szCs w:val="22"/>
        </w:rPr>
        <w:t>(</w:t>
      </w:r>
      <w:r w:rsidR="006C0C09">
        <w:rPr>
          <w:rFonts w:ascii="Arial" w:hAnsi="Arial" w:cs="Arial"/>
          <w:sz w:val="22"/>
          <w:szCs w:val="22"/>
        </w:rPr>
        <w:t>RS10</w:t>
      </w:r>
      <w:r w:rsidR="00303F03">
        <w:rPr>
          <w:rFonts w:ascii="Arial" w:hAnsi="Arial" w:cs="Arial"/>
          <w:sz w:val="22"/>
          <w:szCs w:val="22"/>
        </w:rPr>
        <w:t xml:space="preserve">) District; 3) a </w:t>
      </w:r>
      <w:r w:rsidR="006C0C09">
        <w:rPr>
          <w:rFonts w:ascii="Arial" w:hAnsi="Arial" w:cs="Arial"/>
          <w:sz w:val="22"/>
          <w:szCs w:val="22"/>
        </w:rPr>
        <w:t xml:space="preserve">Tentative Tract Map 37909 to subdivide into eighty-two (82) single family lots; </w:t>
      </w:r>
      <w:r w:rsidR="00303F03">
        <w:rPr>
          <w:rFonts w:ascii="Arial" w:hAnsi="Arial" w:cs="Arial"/>
          <w:sz w:val="22"/>
          <w:szCs w:val="22"/>
        </w:rPr>
        <w:t xml:space="preserve">and 4) a Conditional Use Permit for </w:t>
      </w:r>
      <w:r w:rsidR="006C0C09">
        <w:rPr>
          <w:rFonts w:ascii="Arial" w:hAnsi="Arial" w:cs="Arial"/>
          <w:sz w:val="22"/>
          <w:szCs w:val="22"/>
        </w:rPr>
        <w:t xml:space="preserve">a Planned Unit Development with associated amenities and public improvements.  </w:t>
      </w:r>
    </w:p>
    <w:p w14:paraId="68439DEB" w14:textId="77777777" w:rsidR="00303F03" w:rsidRPr="002531C1" w:rsidRDefault="00303F03" w:rsidP="002531C1">
      <w:pPr>
        <w:ind w:left="2160" w:hanging="2160"/>
        <w:jc w:val="both"/>
        <w:rPr>
          <w:rFonts w:ascii="Arial" w:hAnsi="Arial" w:cs="Arial"/>
          <w:sz w:val="22"/>
          <w:szCs w:val="22"/>
        </w:rPr>
      </w:pPr>
    </w:p>
    <w:p w14:paraId="16575106" w14:textId="5A1909B4" w:rsidR="004E58CE" w:rsidRPr="006B7FF1" w:rsidRDefault="004E58CE" w:rsidP="006B7FF1">
      <w:pPr>
        <w:spacing w:after="200"/>
        <w:ind w:left="2160" w:hanging="2160"/>
        <w:jc w:val="both"/>
        <w:rPr>
          <w:rFonts w:ascii="Arial" w:hAnsi="Arial" w:cs="Arial"/>
          <w:sz w:val="22"/>
          <w:szCs w:val="22"/>
        </w:rPr>
      </w:pPr>
      <w:r w:rsidRPr="006B7FF1">
        <w:rPr>
          <w:rFonts w:ascii="Arial" w:hAnsi="Arial" w:cs="Arial"/>
          <w:b/>
          <w:sz w:val="22"/>
          <w:szCs w:val="22"/>
        </w:rPr>
        <w:t>Council District:</w:t>
      </w:r>
      <w:r w:rsidRPr="006B7FF1">
        <w:rPr>
          <w:rFonts w:ascii="Arial" w:hAnsi="Arial" w:cs="Arial"/>
          <w:sz w:val="22"/>
          <w:szCs w:val="22"/>
        </w:rPr>
        <w:tab/>
      </w:r>
      <w:r w:rsidR="006C0C09">
        <w:rPr>
          <w:rFonts w:ascii="Arial" w:hAnsi="Arial"/>
          <w:sz w:val="22"/>
          <w:szCs w:val="22"/>
        </w:rPr>
        <w:t>4</w:t>
      </w:r>
      <w:bookmarkStart w:id="0" w:name="_GoBack"/>
      <w:bookmarkEnd w:id="0"/>
    </w:p>
    <w:p w14:paraId="0334D9E0" w14:textId="37FC6FA5" w:rsidR="008D0954" w:rsidRPr="008D0954" w:rsidRDefault="00553403" w:rsidP="00BF78ED">
      <w:pPr>
        <w:jc w:val="both"/>
        <w:outlineLvl w:val="0"/>
        <w:rPr>
          <w:rFonts w:ascii="Arial" w:hAnsi="Arial" w:cs="Arial"/>
          <w:sz w:val="22"/>
          <w:szCs w:val="22"/>
        </w:rPr>
      </w:pPr>
      <w:r w:rsidRPr="006B7FF1">
        <w:rPr>
          <w:rFonts w:ascii="Arial" w:hAnsi="Arial" w:cs="Arial"/>
          <w:b/>
          <w:sz w:val="22"/>
          <w:szCs w:val="22"/>
        </w:rPr>
        <w:t>Environmental Determination:</w:t>
      </w:r>
      <w:r w:rsidRPr="006B7FF1">
        <w:rPr>
          <w:rFonts w:ascii="Arial" w:hAnsi="Arial" w:cs="Arial"/>
          <w:sz w:val="22"/>
          <w:szCs w:val="22"/>
        </w:rPr>
        <w:t xml:space="preserve"> </w:t>
      </w:r>
      <w:r w:rsidR="00303F03" w:rsidRPr="008D0954">
        <w:rPr>
          <w:rFonts w:ascii="Arial" w:hAnsi="Arial" w:cs="Arial"/>
          <w:sz w:val="22"/>
          <w:szCs w:val="22"/>
        </w:rPr>
        <w:t>The project has been evaluated against criteria set forth in the California Environmental Quality Act (CEQA) Guidelines Section 15070 and has determined that although the proposed project could have a significant effect on the environment, there will not be a significant effect in this case because mitigation measures have been required of the project that will reduce potential impacts to a less than significant level. Therefore, a Mitigated Negative Declaration is recommended for the project.</w:t>
      </w:r>
    </w:p>
    <w:p w14:paraId="68613D50" w14:textId="090B21D5" w:rsidR="00597B40" w:rsidRPr="008D0954" w:rsidRDefault="00597B40" w:rsidP="006B7FF1">
      <w:pPr>
        <w:jc w:val="both"/>
        <w:rPr>
          <w:rFonts w:ascii="Arial" w:hAnsi="Arial"/>
          <w:sz w:val="22"/>
          <w:szCs w:val="22"/>
        </w:rPr>
      </w:pPr>
    </w:p>
    <w:p w14:paraId="672D69EA" w14:textId="77777777" w:rsidR="00E87484" w:rsidRPr="006B7FF1" w:rsidRDefault="00E87484" w:rsidP="006B7FF1">
      <w:pPr>
        <w:spacing w:after="200"/>
        <w:jc w:val="both"/>
        <w:rPr>
          <w:rFonts w:ascii="Arial" w:hAnsi="Arial" w:cs="Arial"/>
          <w:bCs/>
          <w:sz w:val="22"/>
          <w:szCs w:val="22"/>
        </w:rPr>
      </w:pPr>
      <w:r w:rsidRPr="006B7FF1">
        <w:rPr>
          <w:rFonts w:ascii="Arial" w:hAnsi="Arial" w:cs="Arial"/>
          <w:b/>
          <w:sz w:val="22"/>
          <w:szCs w:val="22"/>
        </w:rPr>
        <w:t>PUBLIC TESTIMONY:</w:t>
      </w:r>
      <w:r w:rsidRPr="006B7FF1">
        <w:rPr>
          <w:rFonts w:ascii="Arial" w:hAnsi="Arial" w:cs="Arial"/>
          <w:bCs/>
          <w:sz w:val="22"/>
          <w:szCs w:val="22"/>
        </w:rPr>
        <w:t xml:space="preserve"> All interested parties will be provided an opportunity to submit oral testimony during the teleconferenced Public Hearing and/or provide written testimony during or prior to the teleconferenced Public Hearing. The application file and related environmental documents may be inspected by appointment at the Community Development Department at 14177 Frederick Street, Moreno Valley, California by calling (951) 413</w:t>
      </w:r>
      <w:r w:rsidRPr="006B7FF1">
        <w:rPr>
          <w:rFonts w:ascii="Arial" w:hAnsi="Arial" w:cs="Arial"/>
          <w:bCs/>
          <w:sz w:val="22"/>
          <w:szCs w:val="22"/>
        </w:rPr>
        <w:noBreakHyphen/>
        <w:t>3206 during normal business hours (7:30 a.m. to 5:30 p.m., Monday through Thursday).</w:t>
      </w:r>
      <w:r w:rsidRPr="006B7FF1">
        <w:rPr>
          <w:rFonts w:ascii="Arial" w:hAnsi="Arial"/>
          <w:bCs/>
          <w:sz w:val="22"/>
          <w:szCs w:val="22"/>
        </w:rPr>
        <w:t xml:space="preserve"> </w:t>
      </w:r>
    </w:p>
    <w:p w14:paraId="5445135E" w14:textId="4D4FB1AF" w:rsidR="00E87484" w:rsidRPr="006B7FF1" w:rsidRDefault="00E87484" w:rsidP="006B7FF1">
      <w:pPr>
        <w:spacing w:after="200"/>
        <w:jc w:val="both"/>
        <w:rPr>
          <w:rFonts w:ascii="Arial" w:hAnsi="Arial"/>
          <w:b/>
          <w:bCs/>
          <w:sz w:val="22"/>
          <w:szCs w:val="22"/>
        </w:rPr>
      </w:pPr>
      <w:r w:rsidRPr="006B7FF1">
        <w:rPr>
          <w:rFonts w:ascii="Arial" w:hAnsi="Arial" w:cs="Arial"/>
          <w:b/>
          <w:sz w:val="22"/>
          <w:szCs w:val="22"/>
        </w:rPr>
        <w:t>COVID-19 – IMPORTANT NOTICES:</w:t>
      </w:r>
      <w:r w:rsidRPr="006B7FF1">
        <w:rPr>
          <w:rFonts w:ascii="Arial" w:hAnsi="Arial" w:cs="Arial"/>
          <w:bCs/>
          <w:sz w:val="22"/>
          <w:szCs w:val="22"/>
        </w:rPr>
        <w:t xml:space="preserve"> Please note that due to the COVID-19 pandemic situation, staff will attempt to make reasonable arrangements to ensure accessibility to inspect the aforementioned records.</w:t>
      </w:r>
      <w:r w:rsidRPr="006B7FF1">
        <w:rPr>
          <w:rFonts w:ascii="Arial" w:hAnsi="Arial" w:cs="Arial"/>
          <w:b/>
          <w:bCs/>
          <w:sz w:val="22"/>
          <w:szCs w:val="22"/>
        </w:rPr>
        <w:t xml:space="preserve"> In addition, special instructions on how to effectively participate in the teleconferenced Public Hearing, as approved by Governor Executive Order No. N-25-20, will be posted at </w:t>
      </w:r>
      <w:hyperlink r:id="rId7" w:history="1">
        <w:r w:rsidRPr="006B7FF1">
          <w:rPr>
            <w:rFonts w:ascii="Arial" w:hAnsi="Arial"/>
            <w:b/>
            <w:bCs/>
            <w:color w:val="000000" w:themeColor="text1"/>
            <w:sz w:val="22"/>
            <w:szCs w:val="22"/>
            <w:u w:val="single"/>
          </w:rPr>
          <w:t>http://morenovalleyca.iqm2.com/Citizens/default.aspx</w:t>
        </w:r>
      </w:hyperlink>
      <w:r w:rsidRPr="006B7FF1">
        <w:rPr>
          <w:rFonts w:ascii="Arial" w:hAnsi="Arial"/>
          <w:b/>
          <w:color w:val="0563C1"/>
          <w:sz w:val="22"/>
          <w:szCs w:val="22"/>
        </w:rPr>
        <w:t xml:space="preserve"> </w:t>
      </w:r>
      <w:r w:rsidRPr="006B7FF1">
        <w:rPr>
          <w:rFonts w:ascii="Arial" w:hAnsi="Arial"/>
          <w:b/>
          <w:bCs/>
          <w:sz w:val="22"/>
          <w:szCs w:val="22"/>
        </w:rPr>
        <w:t>and will be described in the Planning Commission agenda.</w:t>
      </w:r>
    </w:p>
    <w:p w14:paraId="7904E36C" w14:textId="77777777" w:rsidR="00E87484" w:rsidRPr="006B7FF1" w:rsidRDefault="00E87484" w:rsidP="006B7FF1">
      <w:pPr>
        <w:spacing w:after="200"/>
        <w:jc w:val="both"/>
        <w:rPr>
          <w:rFonts w:ascii="Arial" w:hAnsi="Arial" w:cs="Arial"/>
          <w:sz w:val="22"/>
          <w:szCs w:val="22"/>
        </w:rPr>
      </w:pPr>
      <w:r w:rsidRPr="006B7FF1">
        <w:rPr>
          <w:rFonts w:ascii="Arial" w:hAnsi="Arial" w:cs="Arial"/>
          <w:b/>
          <w:bCs/>
          <w:sz w:val="22"/>
          <w:szCs w:val="22"/>
        </w:rPr>
        <w:t xml:space="preserve">PLEASE NOTE: </w:t>
      </w:r>
      <w:r w:rsidRPr="006B7FF1">
        <w:rPr>
          <w:rFonts w:ascii="Arial" w:hAnsi="Arial" w:cs="Arial"/>
          <w:sz w:val="22"/>
          <w:szCs w:val="22"/>
        </w:rPr>
        <w:t xml:space="preserve">The Planning Commission may consider and approve changes to the proposed items under consideration during the teleconferenced Public Hearing. </w:t>
      </w:r>
    </w:p>
    <w:p w14:paraId="4B95A41D" w14:textId="056064EA" w:rsidR="00E87484" w:rsidRPr="006B7FF1" w:rsidRDefault="00E87484" w:rsidP="006B7FF1">
      <w:pPr>
        <w:spacing w:after="200"/>
        <w:jc w:val="both"/>
        <w:rPr>
          <w:rFonts w:ascii="Arial" w:hAnsi="Arial" w:cs="Arial"/>
          <w:sz w:val="22"/>
          <w:szCs w:val="22"/>
        </w:rPr>
      </w:pPr>
      <w:r w:rsidRPr="006B7FF1">
        <w:rPr>
          <w:rFonts w:ascii="Arial" w:hAnsi="Arial" w:cs="Arial"/>
          <w:b/>
          <w:bCs/>
          <w:sz w:val="22"/>
          <w:szCs w:val="22"/>
        </w:rPr>
        <w:t>GOVERNMENT CODE</w:t>
      </w:r>
      <w:r w:rsidRPr="006B7FF1">
        <w:rPr>
          <w:rFonts w:ascii="Arial" w:hAnsi="Arial" w:cs="Arial"/>
          <w:sz w:val="22"/>
          <w:szCs w:val="22"/>
          <w:shd w:val="clear" w:color="auto" w:fill="FFFFFF"/>
        </w:rPr>
        <w:t xml:space="preserve"> § </w:t>
      </w:r>
      <w:r w:rsidRPr="006B7FF1">
        <w:rPr>
          <w:rFonts w:ascii="Arial" w:hAnsi="Arial" w:cs="Arial"/>
          <w:b/>
          <w:bCs/>
          <w:sz w:val="22"/>
          <w:szCs w:val="22"/>
        </w:rPr>
        <w:t xml:space="preserve">65009 NOTICE: </w:t>
      </w:r>
      <w:r w:rsidRPr="006B7FF1">
        <w:rPr>
          <w:rFonts w:ascii="Arial" w:hAnsi="Arial" w:cs="Arial"/>
          <w:sz w:val="22"/>
          <w:szCs w:val="22"/>
        </w:rPr>
        <w:t>I</w:t>
      </w:r>
      <w:r w:rsidRPr="006B7FF1">
        <w:rPr>
          <w:rFonts w:ascii="Arial" w:hAnsi="Arial" w:cs="Arial"/>
          <w:sz w:val="22"/>
          <w:szCs w:val="22"/>
          <w:shd w:val="clear" w:color="auto" w:fill="FFFFFF"/>
        </w:rPr>
        <w:t>f you challenge any of the proposed actions taken by the Planning Commission in court, you may be limited to raising only those issues you or someone else raised during the teleconferenced Public Hearing described in this notice, or in written correspondence delivered to the Planning Division of the City of Moreno Valley during or prior to, the teleconferenced Public Hearing.</w:t>
      </w:r>
    </w:p>
    <w:p w14:paraId="46C5CC5E" w14:textId="5B75723E" w:rsidR="00E87484" w:rsidRPr="006B7FF1" w:rsidRDefault="00E87484" w:rsidP="006B7FF1">
      <w:pPr>
        <w:tabs>
          <w:tab w:val="center" w:pos="4680"/>
          <w:tab w:val="right" w:pos="9360"/>
        </w:tabs>
        <w:spacing w:after="200"/>
        <w:ind w:right="-36"/>
        <w:jc w:val="both"/>
        <w:rPr>
          <w:rFonts w:ascii="Arial" w:hAnsi="Arial" w:cs="Arial"/>
          <w:sz w:val="22"/>
          <w:szCs w:val="22"/>
        </w:rPr>
      </w:pPr>
      <w:r w:rsidRPr="006B7FF1">
        <w:rPr>
          <w:rFonts w:ascii="Arial" w:hAnsi="Arial" w:cs="Arial"/>
          <w:b/>
          <w:sz w:val="22"/>
          <w:szCs w:val="22"/>
        </w:rPr>
        <w:lastRenderedPageBreak/>
        <w:t>ACCESSIBILITY:</w:t>
      </w:r>
      <w:r w:rsidRPr="006B7FF1">
        <w:rPr>
          <w:rFonts w:ascii="Arial" w:hAnsi="Arial" w:cs="Arial"/>
          <w:sz w:val="22"/>
          <w:szCs w:val="22"/>
        </w:rPr>
        <w:t xml:space="preserve"> Upon request and in compliance with the Americans with Disabilities Act of 1990, any person with a disability who requires a modification or accommodation in order to participate in a meeting should direct such request to Guy Pegan, ADA Coordinator, at (951) 413-3120 at least 48 hours before the meeting. The 48-hour notification will enable the City to make reasonable arrangements to ensure accessibility to this meeting.</w:t>
      </w:r>
    </w:p>
    <w:p w14:paraId="2D3E1834" w14:textId="4FCA2A3A" w:rsidR="006243C2" w:rsidRPr="006B7FF1" w:rsidRDefault="006243C2" w:rsidP="006B7FF1">
      <w:pPr>
        <w:spacing w:after="200"/>
        <w:jc w:val="both"/>
        <w:rPr>
          <w:rFonts w:ascii="Arial" w:hAnsi="Arial"/>
          <w:b/>
          <w:sz w:val="22"/>
          <w:szCs w:val="22"/>
          <w:u w:val="single"/>
        </w:rPr>
      </w:pPr>
      <w:r w:rsidRPr="006B7FF1">
        <w:rPr>
          <w:rFonts w:ascii="Arial" w:hAnsi="Arial"/>
          <w:b/>
          <w:sz w:val="22"/>
          <w:szCs w:val="22"/>
        </w:rPr>
        <w:t>STAFF CONTACT:</w:t>
      </w:r>
      <w:r w:rsidR="009824D5" w:rsidRPr="006B7FF1">
        <w:rPr>
          <w:rFonts w:ascii="Arial" w:hAnsi="Arial"/>
          <w:sz w:val="22"/>
          <w:szCs w:val="22"/>
        </w:rPr>
        <w:t xml:space="preserve"> </w:t>
      </w:r>
      <w:r w:rsidRPr="006B7FF1">
        <w:rPr>
          <w:rFonts w:ascii="Arial" w:hAnsi="Arial" w:cs="Arial"/>
          <w:bCs/>
          <w:sz w:val="22"/>
          <w:szCs w:val="22"/>
        </w:rPr>
        <w:t xml:space="preserve">Due to the COVID-19 pandemic situation, if you have </w:t>
      </w:r>
      <w:r w:rsidRPr="006B7FF1">
        <w:rPr>
          <w:rFonts w:ascii="Arial" w:hAnsi="Arial"/>
          <w:sz w:val="22"/>
          <w:szCs w:val="22"/>
        </w:rPr>
        <w:t xml:space="preserve">questions regarding this Public Hearing, please contact </w:t>
      </w:r>
      <w:r w:rsidR="00553403" w:rsidRPr="006B7FF1">
        <w:rPr>
          <w:rFonts w:ascii="Arial" w:hAnsi="Arial"/>
          <w:sz w:val="22"/>
          <w:szCs w:val="22"/>
        </w:rPr>
        <w:t>Julia Descoteaux, Associate</w:t>
      </w:r>
      <w:r w:rsidRPr="006B7FF1">
        <w:rPr>
          <w:rFonts w:ascii="Arial" w:hAnsi="Arial"/>
          <w:sz w:val="22"/>
          <w:szCs w:val="22"/>
        </w:rPr>
        <w:t xml:space="preserve"> Planner,</w:t>
      </w:r>
      <w:r w:rsidRPr="006B7FF1">
        <w:rPr>
          <w:rFonts w:ascii="Arial" w:hAnsi="Arial" w:cs="Arial"/>
          <w:bCs/>
          <w:sz w:val="22"/>
          <w:szCs w:val="22"/>
        </w:rPr>
        <w:t xml:space="preserve"> by telephone at (951) 413-</w:t>
      </w:r>
      <w:r w:rsidR="00553403" w:rsidRPr="006B7FF1">
        <w:rPr>
          <w:rFonts w:ascii="Arial" w:hAnsi="Arial" w:cs="Arial"/>
          <w:bCs/>
          <w:sz w:val="22"/>
          <w:szCs w:val="22"/>
        </w:rPr>
        <w:t>3209</w:t>
      </w:r>
      <w:r w:rsidRPr="006B7FF1">
        <w:rPr>
          <w:rFonts w:ascii="Arial" w:hAnsi="Arial" w:cs="Arial"/>
          <w:bCs/>
          <w:sz w:val="22"/>
          <w:szCs w:val="22"/>
        </w:rPr>
        <w:t xml:space="preserve"> or via email at </w:t>
      </w:r>
      <w:r w:rsidR="00553403" w:rsidRPr="006B7FF1">
        <w:rPr>
          <w:rFonts w:ascii="Arial" w:hAnsi="Arial" w:cs="Arial"/>
          <w:bCs/>
          <w:sz w:val="22"/>
          <w:szCs w:val="22"/>
        </w:rPr>
        <w:t>juliad</w:t>
      </w:r>
      <w:r w:rsidRPr="006B7FF1">
        <w:rPr>
          <w:rFonts w:ascii="Arial" w:hAnsi="Arial" w:cs="Arial"/>
          <w:bCs/>
          <w:sz w:val="22"/>
          <w:szCs w:val="22"/>
        </w:rPr>
        <w:t xml:space="preserve">@moval.org. </w:t>
      </w:r>
    </w:p>
    <w:p w14:paraId="42334581" w14:textId="31F77D81" w:rsidR="00963056" w:rsidRPr="006B7FF1" w:rsidRDefault="00963056" w:rsidP="006B7FF1">
      <w:pPr>
        <w:pBdr>
          <w:bottom w:val="single" w:sz="12" w:space="1" w:color="auto"/>
        </w:pBdr>
        <w:rPr>
          <w:rFonts w:ascii="Arial" w:hAnsi="Arial" w:cs="Arial"/>
          <w:bCs/>
          <w:sz w:val="22"/>
          <w:szCs w:val="22"/>
        </w:rPr>
      </w:pPr>
      <w:r w:rsidRPr="006B7FF1">
        <w:rPr>
          <w:rFonts w:ascii="Arial" w:hAnsi="Arial" w:cs="Arial"/>
          <w:bCs/>
          <w:sz w:val="22"/>
          <w:szCs w:val="22"/>
        </w:rPr>
        <w:t>/s/</w:t>
      </w:r>
      <w:r w:rsidR="00843636" w:rsidRPr="006B7FF1">
        <w:rPr>
          <w:rFonts w:ascii="Arial" w:hAnsi="Arial" w:cs="Arial"/>
          <w:bCs/>
          <w:sz w:val="22"/>
          <w:szCs w:val="22"/>
        </w:rPr>
        <w:t>Patty Nevins</w:t>
      </w:r>
      <w:r w:rsidR="006243C2" w:rsidRPr="006B7FF1">
        <w:rPr>
          <w:rFonts w:ascii="Arial" w:hAnsi="Arial" w:cs="Arial"/>
          <w:bCs/>
          <w:sz w:val="22"/>
          <w:szCs w:val="22"/>
        </w:rPr>
        <w:tab/>
      </w:r>
      <w:r w:rsidR="009824D5" w:rsidRPr="006B7FF1">
        <w:rPr>
          <w:rFonts w:ascii="Arial" w:hAnsi="Arial" w:cs="Arial"/>
          <w:bCs/>
          <w:sz w:val="22"/>
          <w:szCs w:val="22"/>
        </w:rPr>
        <w:t xml:space="preserve"> </w:t>
      </w:r>
      <w:r w:rsidR="006243C2" w:rsidRPr="006B7FF1">
        <w:rPr>
          <w:rFonts w:ascii="Arial" w:hAnsi="Arial" w:cs="Arial"/>
          <w:bCs/>
          <w:sz w:val="22"/>
          <w:szCs w:val="22"/>
        </w:rPr>
        <w:tab/>
      </w:r>
      <w:r w:rsidR="006243C2" w:rsidRPr="006B7FF1">
        <w:rPr>
          <w:rFonts w:ascii="Arial" w:hAnsi="Arial" w:cs="Arial"/>
          <w:bCs/>
          <w:sz w:val="22"/>
          <w:szCs w:val="22"/>
        </w:rPr>
        <w:tab/>
      </w:r>
      <w:r w:rsidR="006243C2" w:rsidRPr="006B7FF1">
        <w:rPr>
          <w:rFonts w:ascii="Arial" w:hAnsi="Arial" w:cs="Arial"/>
          <w:bCs/>
          <w:sz w:val="22"/>
          <w:szCs w:val="22"/>
        </w:rPr>
        <w:tab/>
      </w:r>
      <w:r w:rsidRPr="006B7FF1">
        <w:rPr>
          <w:rFonts w:ascii="Arial" w:hAnsi="Arial" w:cs="Arial"/>
          <w:bCs/>
          <w:sz w:val="22"/>
          <w:szCs w:val="22"/>
        </w:rPr>
        <w:t>Press-Enterprise</w:t>
      </w:r>
      <w:r w:rsidRPr="006B7FF1">
        <w:rPr>
          <w:rFonts w:ascii="Arial" w:hAnsi="Arial" w:cs="Arial"/>
          <w:bCs/>
          <w:sz w:val="22"/>
          <w:szCs w:val="22"/>
        </w:rPr>
        <w:tab/>
      </w:r>
      <w:r w:rsidR="006243C2" w:rsidRPr="006B7FF1">
        <w:rPr>
          <w:rFonts w:ascii="Arial" w:hAnsi="Arial" w:cs="Arial"/>
          <w:bCs/>
          <w:sz w:val="22"/>
          <w:szCs w:val="22"/>
        </w:rPr>
        <w:tab/>
      </w:r>
      <w:r w:rsidRPr="006B7FF1">
        <w:rPr>
          <w:rFonts w:ascii="Arial" w:hAnsi="Arial" w:cs="Arial"/>
          <w:bCs/>
          <w:sz w:val="22"/>
          <w:szCs w:val="22"/>
        </w:rPr>
        <w:tab/>
      </w:r>
      <w:r w:rsidR="00DC44D9">
        <w:rPr>
          <w:rFonts w:ascii="Arial" w:hAnsi="Arial" w:cs="Arial"/>
          <w:bCs/>
          <w:sz w:val="22"/>
          <w:szCs w:val="22"/>
        </w:rPr>
        <w:t>October 23</w:t>
      </w:r>
      <w:r w:rsidR="001E0A92" w:rsidRPr="006B7FF1">
        <w:rPr>
          <w:rFonts w:ascii="Arial" w:hAnsi="Arial" w:cs="Arial"/>
          <w:bCs/>
          <w:sz w:val="22"/>
          <w:szCs w:val="22"/>
        </w:rPr>
        <w:t>, 2020</w:t>
      </w:r>
    </w:p>
    <w:p w14:paraId="43FE2BB2" w14:textId="77777777" w:rsidR="00963056" w:rsidRPr="006B7FF1" w:rsidRDefault="00843636" w:rsidP="006B7FF1">
      <w:pPr>
        <w:tabs>
          <w:tab w:val="left" w:pos="-1440"/>
        </w:tabs>
        <w:rPr>
          <w:rFonts w:ascii="Arial" w:hAnsi="Arial"/>
          <w:sz w:val="22"/>
          <w:szCs w:val="22"/>
        </w:rPr>
      </w:pPr>
      <w:r w:rsidRPr="006B7FF1">
        <w:rPr>
          <w:rFonts w:ascii="Arial" w:hAnsi="Arial"/>
          <w:sz w:val="22"/>
          <w:szCs w:val="22"/>
        </w:rPr>
        <w:t>Patty Nevins</w:t>
      </w:r>
      <w:r w:rsidR="006243C2" w:rsidRPr="006B7FF1">
        <w:rPr>
          <w:rFonts w:ascii="Arial" w:hAnsi="Arial"/>
          <w:sz w:val="22"/>
          <w:szCs w:val="22"/>
        </w:rPr>
        <w:tab/>
      </w:r>
      <w:r w:rsidR="006243C2" w:rsidRPr="006B7FF1">
        <w:rPr>
          <w:rFonts w:ascii="Arial" w:hAnsi="Arial"/>
          <w:sz w:val="22"/>
          <w:szCs w:val="22"/>
        </w:rPr>
        <w:tab/>
      </w:r>
      <w:r w:rsidR="006243C2" w:rsidRPr="006B7FF1">
        <w:rPr>
          <w:rFonts w:ascii="Arial" w:hAnsi="Arial"/>
          <w:sz w:val="22"/>
          <w:szCs w:val="22"/>
        </w:rPr>
        <w:tab/>
      </w:r>
      <w:r w:rsidR="006243C2" w:rsidRPr="006B7FF1">
        <w:rPr>
          <w:rFonts w:ascii="Arial" w:hAnsi="Arial"/>
          <w:sz w:val="22"/>
          <w:szCs w:val="22"/>
        </w:rPr>
        <w:tab/>
      </w:r>
      <w:r w:rsidR="006243C2" w:rsidRPr="006B7FF1">
        <w:rPr>
          <w:rFonts w:ascii="Arial" w:hAnsi="Arial"/>
          <w:sz w:val="22"/>
          <w:szCs w:val="22"/>
        </w:rPr>
        <w:tab/>
        <w:t>Newspaper</w:t>
      </w:r>
      <w:r w:rsidR="006243C2" w:rsidRPr="006B7FF1">
        <w:rPr>
          <w:rFonts w:ascii="Arial" w:hAnsi="Arial"/>
          <w:sz w:val="22"/>
          <w:szCs w:val="22"/>
        </w:rPr>
        <w:tab/>
      </w:r>
      <w:r w:rsidR="006243C2" w:rsidRPr="006B7FF1">
        <w:rPr>
          <w:rFonts w:ascii="Arial" w:hAnsi="Arial"/>
          <w:sz w:val="22"/>
          <w:szCs w:val="22"/>
        </w:rPr>
        <w:tab/>
      </w:r>
      <w:r w:rsidR="00963056" w:rsidRPr="006B7FF1">
        <w:rPr>
          <w:rFonts w:ascii="Arial" w:hAnsi="Arial"/>
          <w:sz w:val="22"/>
          <w:szCs w:val="22"/>
        </w:rPr>
        <w:tab/>
      </w:r>
      <w:r w:rsidR="00963056" w:rsidRPr="006B7FF1">
        <w:rPr>
          <w:rFonts w:ascii="Arial" w:hAnsi="Arial"/>
          <w:sz w:val="22"/>
          <w:szCs w:val="22"/>
        </w:rPr>
        <w:tab/>
        <w:t>Date of Publication</w:t>
      </w:r>
    </w:p>
    <w:p w14:paraId="08DF3099" w14:textId="77777777" w:rsidR="00963056" w:rsidRPr="006B7FF1" w:rsidRDefault="00963056" w:rsidP="006B7FF1">
      <w:pPr>
        <w:tabs>
          <w:tab w:val="left" w:pos="-1440"/>
        </w:tabs>
        <w:rPr>
          <w:rFonts w:ascii="Arial" w:hAnsi="Arial"/>
          <w:sz w:val="22"/>
          <w:szCs w:val="22"/>
        </w:rPr>
      </w:pPr>
      <w:r w:rsidRPr="006B7FF1">
        <w:rPr>
          <w:rFonts w:ascii="Arial" w:hAnsi="Arial"/>
          <w:sz w:val="22"/>
          <w:szCs w:val="22"/>
        </w:rPr>
        <w:t>Planning Official</w:t>
      </w:r>
    </w:p>
    <w:p w14:paraId="75580464" w14:textId="77777777" w:rsidR="00963056" w:rsidRPr="006B7FF1" w:rsidRDefault="00963056" w:rsidP="006B7FF1">
      <w:pPr>
        <w:tabs>
          <w:tab w:val="left" w:pos="-1440"/>
        </w:tabs>
        <w:rPr>
          <w:rFonts w:ascii="Arial" w:hAnsi="Arial"/>
          <w:sz w:val="22"/>
          <w:szCs w:val="22"/>
        </w:rPr>
      </w:pPr>
      <w:r w:rsidRPr="006B7FF1">
        <w:rPr>
          <w:rFonts w:ascii="Arial" w:hAnsi="Arial"/>
          <w:sz w:val="22"/>
          <w:szCs w:val="22"/>
        </w:rPr>
        <w:t>Community Development Department</w:t>
      </w:r>
    </w:p>
    <w:sectPr w:rsidR="00963056" w:rsidRPr="006B7FF1" w:rsidSect="007620E0">
      <w:endnotePr>
        <w:numFmt w:val="decimal"/>
      </w:endnotePr>
      <w:pgSz w:w="12240" w:h="15840" w:code="1"/>
      <w:pgMar w:top="450" w:right="900" w:bottom="180" w:left="90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B4E94" w14:textId="77777777" w:rsidR="006B7FF1" w:rsidRDefault="006B7FF1">
      <w:r>
        <w:separator/>
      </w:r>
    </w:p>
  </w:endnote>
  <w:endnote w:type="continuationSeparator" w:id="0">
    <w:p w14:paraId="7E5D6300" w14:textId="77777777" w:rsidR="006B7FF1" w:rsidRDefault="006B7FF1">
      <w:r>
        <w:continuationSeparator/>
      </w:r>
    </w:p>
  </w:endnote>
  <w:endnote w:type="continuationNotice" w:id="1">
    <w:p w14:paraId="54EE842D" w14:textId="77777777" w:rsidR="006B7FF1" w:rsidRDefault="006B7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F08A3" w14:textId="77777777" w:rsidR="006B7FF1" w:rsidRDefault="006B7FF1">
      <w:r>
        <w:separator/>
      </w:r>
    </w:p>
  </w:footnote>
  <w:footnote w:type="continuationSeparator" w:id="0">
    <w:p w14:paraId="7A5602ED" w14:textId="77777777" w:rsidR="006B7FF1" w:rsidRDefault="006B7FF1">
      <w:r>
        <w:continuationSeparator/>
      </w:r>
    </w:p>
  </w:footnote>
  <w:footnote w:type="continuationNotice" w:id="1">
    <w:p w14:paraId="12F46692" w14:textId="77777777" w:rsidR="006B7FF1" w:rsidRDefault="006B7FF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AB"/>
    <w:rsid w:val="00003A94"/>
    <w:rsid w:val="00004030"/>
    <w:rsid w:val="00007DB4"/>
    <w:rsid w:val="00017FA1"/>
    <w:rsid w:val="00042AF5"/>
    <w:rsid w:val="00044281"/>
    <w:rsid w:val="00047499"/>
    <w:rsid w:val="00063784"/>
    <w:rsid w:val="00071A6F"/>
    <w:rsid w:val="00077147"/>
    <w:rsid w:val="000901A6"/>
    <w:rsid w:val="000B6793"/>
    <w:rsid w:val="000D0178"/>
    <w:rsid w:val="000D6FAC"/>
    <w:rsid w:val="00106A67"/>
    <w:rsid w:val="001400F9"/>
    <w:rsid w:val="00186434"/>
    <w:rsid w:val="001A30E9"/>
    <w:rsid w:val="001A5B0C"/>
    <w:rsid w:val="001B2B48"/>
    <w:rsid w:val="001C6921"/>
    <w:rsid w:val="001E0A92"/>
    <w:rsid w:val="001E471D"/>
    <w:rsid w:val="001E710E"/>
    <w:rsid w:val="001F0906"/>
    <w:rsid w:val="00200409"/>
    <w:rsid w:val="0020618C"/>
    <w:rsid w:val="002223BD"/>
    <w:rsid w:val="0024216B"/>
    <w:rsid w:val="002469AB"/>
    <w:rsid w:val="0025218F"/>
    <w:rsid w:val="002531C1"/>
    <w:rsid w:val="00265E04"/>
    <w:rsid w:val="00276984"/>
    <w:rsid w:val="00283A3C"/>
    <w:rsid w:val="00283D5F"/>
    <w:rsid w:val="0028682B"/>
    <w:rsid w:val="002932FA"/>
    <w:rsid w:val="0029769A"/>
    <w:rsid w:val="002A72BD"/>
    <w:rsid w:val="002B69B8"/>
    <w:rsid w:val="002C3287"/>
    <w:rsid w:val="002D6B5E"/>
    <w:rsid w:val="002E37D4"/>
    <w:rsid w:val="002F0B1F"/>
    <w:rsid w:val="00303F03"/>
    <w:rsid w:val="0030430E"/>
    <w:rsid w:val="0032212F"/>
    <w:rsid w:val="00341E8E"/>
    <w:rsid w:val="00343E62"/>
    <w:rsid w:val="0036237A"/>
    <w:rsid w:val="0038543F"/>
    <w:rsid w:val="00392B25"/>
    <w:rsid w:val="0039362E"/>
    <w:rsid w:val="003D6BB6"/>
    <w:rsid w:val="003E2078"/>
    <w:rsid w:val="003F26EE"/>
    <w:rsid w:val="00403D16"/>
    <w:rsid w:val="004468B7"/>
    <w:rsid w:val="00477E96"/>
    <w:rsid w:val="00485199"/>
    <w:rsid w:val="0049251C"/>
    <w:rsid w:val="00494AC2"/>
    <w:rsid w:val="004973C8"/>
    <w:rsid w:val="004B59E4"/>
    <w:rsid w:val="004C0DFE"/>
    <w:rsid w:val="004D3A8A"/>
    <w:rsid w:val="004D5A5F"/>
    <w:rsid w:val="004E58CE"/>
    <w:rsid w:val="004F0E0F"/>
    <w:rsid w:val="004F419A"/>
    <w:rsid w:val="0051616F"/>
    <w:rsid w:val="005258C0"/>
    <w:rsid w:val="00527626"/>
    <w:rsid w:val="0053399C"/>
    <w:rsid w:val="00553403"/>
    <w:rsid w:val="00557E58"/>
    <w:rsid w:val="00597B40"/>
    <w:rsid w:val="005A7576"/>
    <w:rsid w:val="005D0481"/>
    <w:rsid w:val="005E2079"/>
    <w:rsid w:val="00620A20"/>
    <w:rsid w:val="006243C2"/>
    <w:rsid w:val="006413F7"/>
    <w:rsid w:val="00655D50"/>
    <w:rsid w:val="00660FC7"/>
    <w:rsid w:val="00664601"/>
    <w:rsid w:val="00681C59"/>
    <w:rsid w:val="0068456C"/>
    <w:rsid w:val="00685378"/>
    <w:rsid w:val="00691152"/>
    <w:rsid w:val="00692C5B"/>
    <w:rsid w:val="00693E70"/>
    <w:rsid w:val="006A47D1"/>
    <w:rsid w:val="006A68ED"/>
    <w:rsid w:val="006B7461"/>
    <w:rsid w:val="006B7FF1"/>
    <w:rsid w:val="006C0C09"/>
    <w:rsid w:val="006C7133"/>
    <w:rsid w:val="006C7F97"/>
    <w:rsid w:val="006E73C4"/>
    <w:rsid w:val="0070318A"/>
    <w:rsid w:val="007231A1"/>
    <w:rsid w:val="0072411A"/>
    <w:rsid w:val="00751B25"/>
    <w:rsid w:val="00761044"/>
    <w:rsid w:val="007620E0"/>
    <w:rsid w:val="00762490"/>
    <w:rsid w:val="00797AB7"/>
    <w:rsid w:val="007D3E2E"/>
    <w:rsid w:val="007D5F54"/>
    <w:rsid w:val="007E4875"/>
    <w:rsid w:val="007F105E"/>
    <w:rsid w:val="008230D1"/>
    <w:rsid w:val="00840700"/>
    <w:rsid w:val="00843636"/>
    <w:rsid w:val="00855D56"/>
    <w:rsid w:val="00856B10"/>
    <w:rsid w:val="00860D88"/>
    <w:rsid w:val="00866AA4"/>
    <w:rsid w:val="00886A6C"/>
    <w:rsid w:val="00893B6D"/>
    <w:rsid w:val="00897BF1"/>
    <w:rsid w:val="008B5660"/>
    <w:rsid w:val="008C23B7"/>
    <w:rsid w:val="008D0954"/>
    <w:rsid w:val="0090456B"/>
    <w:rsid w:val="009278E2"/>
    <w:rsid w:val="009330D0"/>
    <w:rsid w:val="00943E30"/>
    <w:rsid w:val="00963056"/>
    <w:rsid w:val="00965182"/>
    <w:rsid w:val="009824D5"/>
    <w:rsid w:val="00985B14"/>
    <w:rsid w:val="00992C5F"/>
    <w:rsid w:val="00997269"/>
    <w:rsid w:val="009C659E"/>
    <w:rsid w:val="00A17D6A"/>
    <w:rsid w:val="00A53265"/>
    <w:rsid w:val="00A81840"/>
    <w:rsid w:val="00A81A4D"/>
    <w:rsid w:val="00A95CA5"/>
    <w:rsid w:val="00AA2438"/>
    <w:rsid w:val="00AA427D"/>
    <w:rsid w:val="00AA6EEC"/>
    <w:rsid w:val="00AB25FE"/>
    <w:rsid w:val="00AC0028"/>
    <w:rsid w:val="00AE3E1E"/>
    <w:rsid w:val="00B23607"/>
    <w:rsid w:val="00B46A97"/>
    <w:rsid w:val="00B51509"/>
    <w:rsid w:val="00B63E5E"/>
    <w:rsid w:val="00B81447"/>
    <w:rsid w:val="00B97328"/>
    <w:rsid w:val="00BD69AE"/>
    <w:rsid w:val="00BF78ED"/>
    <w:rsid w:val="00C006D6"/>
    <w:rsid w:val="00C14E47"/>
    <w:rsid w:val="00C21C2A"/>
    <w:rsid w:val="00C27384"/>
    <w:rsid w:val="00C34CF9"/>
    <w:rsid w:val="00C5681F"/>
    <w:rsid w:val="00C750E8"/>
    <w:rsid w:val="00C920D0"/>
    <w:rsid w:val="00C966A6"/>
    <w:rsid w:val="00CB106C"/>
    <w:rsid w:val="00CC676D"/>
    <w:rsid w:val="00D00E2F"/>
    <w:rsid w:val="00D125DB"/>
    <w:rsid w:val="00D24ABB"/>
    <w:rsid w:val="00D4665B"/>
    <w:rsid w:val="00D51CCE"/>
    <w:rsid w:val="00D6722F"/>
    <w:rsid w:val="00D67910"/>
    <w:rsid w:val="00D9609C"/>
    <w:rsid w:val="00D97337"/>
    <w:rsid w:val="00DB2148"/>
    <w:rsid w:val="00DC44D9"/>
    <w:rsid w:val="00DD1B43"/>
    <w:rsid w:val="00DF663C"/>
    <w:rsid w:val="00DF781C"/>
    <w:rsid w:val="00E309A4"/>
    <w:rsid w:val="00E45A24"/>
    <w:rsid w:val="00E621D2"/>
    <w:rsid w:val="00E80671"/>
    <w:rsid w:val="00E87484"/>
    <w:rsid w:val="00E95E13"/>
    <w:rsid w:val="00EA0414"/>
    <w:rsid w:val="00EB520E"/>
    <w:rsid w:val="00EC72CA"/>
    <w:rsid w:val="00EE6CD5"/>
    <w:rsid w:val="00F043B7"/>
    <w:rsid w:val="00F13261"/>
    <w:rsid w:val="00F745D4"/>
    <w:rsid w:val="00FA5619"/>
    <w:rsid w:val="00FB5EBA"/>
    <w:rsid w:val="00FE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EE5CF"/>
  <w15:docId w15:val="{0078C257-A194-463E-A20D-2DF98164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5040" w:hanging="6480"/>
      <w:outlineLvl w:val="0"/>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jc w:val="both"/>
    </w:pPr>
    <w:rPr>
      <w:rFonts w:ascii="Arial" w:hAnsi="Arial"/>
      <w:sz w:val="22"/>
    </w:rPr>
  </w:style>
  <w:style w:type="paragraph" w:styleId="BlockText">
    <w:name w:val="Block Text"/>
    <w:basedOn w:val="Normal"/>
    <w:pPr>
      <w:ind w:left="720" w:right="720"/>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4680"/>
      </w:tabs>
      <w:jc w:val="center"/>
      <w:outlineLvl w:val="0"/>
    </w:pPr>
    <w:rPr>
      <w:rFonts w:ascii="Arial" w:hAnsi="Arial"/>
      <w:b/>
      <w:sz w:val="22"/>
    </w:rPr>
  </w:style>
  <w:style w:type="paragraph" w:styleId="BodyTextIndent2">
    <w:name w:val="Body Text Indent 2"/>
    <w:basedOn w:val="Normal"/>
    <w:pPr>
      <w:tabs>
        <w:tab w:val="left" w:pos="-1440"/>
      </w:tabs>
      <w:ind w:left="2160" w:hanging="1440"/>
    </w:pPr>
    <w:rPr>
      <w:rFonts w:ascii="Arial" w:hAnsi="Arial"/>
      <w:sz w:val="22"/>
    </w:rPr>
  </w:style>
  <w:style w:type="paragraph" w:styleId="BalloonText">
    <w:name w:val="Balloon Text"/>
    <w:basedOn w:val="Normal"/>
    <w:link w:val="BalloonTextChar"/>
    <w:rsid w:val="004C0DFE"/>
    <w:rPr>
      <w:rFonts w:ascii="Tahoma" w:hAnsi="Tahoma" w:cs="Tahoma"/>
      <w:sz w:val="16"/>
      <w:szCs w:val="16"/>
    </w:rPr>
  </w:style>
  <w:style w:type="character" w:customStyle="1" w:styleId="BalloonTextChar">
    <w:name w:val="Balloon Text Char"/>
    <w:basedOn w:val="DefaultParagraphFont"/>
    <w:link w:val="BalloonText"/>
    <w:rsid w:val="004C0DFE"/>
    <w:rPr>
      <w:rFonts w:ascii="Tahoma" w:hAnsi="Tahoma" w:cs="Tahoma"/>
      <w:snapToGrid w:val="0"/>
      <w:sz w:val="16"/>
      <w:szCs w:val="16"/>
    </w:rPr>
  </w:style>
  <w:style w:type="paragraph" w:styleId="BodyText">
    <w:name w:val="Body Text"/>
    <w:basedOn w:val="Normal"/>
    <w:link w:val="BodyTextChar"/>
    <w:semiHidden/>
    <w:unhideWhenUsed/>
    <w:rsid w:val="000D6FAC"/>
    <w:pPr>
      <w:spacing w:after="120"/>
    </w:pPr>
  </w:style>
  <w:style w:type="character" w:customStyle="1" w:styleId="BodyTextChar">
    <w:name w:val="Body Text Char"/>
    <w:basedOn w:val="DefaultParagraphFont"/>
    <w:link w:val="BodyText"/>
    <w:semiHidden/>
    <w:rsid w:val="000D6FAC"/>
    <w:rPr>
      <w:rFonts w:ascii="Courier" w:hAnsi="Courier"/>
      <w:snapToGrid w:val="0"/>
      <w:sz w:val="24"/>
    </w:rPr>
  </w:style>
  <w:style w:type="character" w:styleId="Hyperlink">
    <w:name w:val="Hyperlink"/>
    <w:basedOn w:val="DefaultParagraphFont"/>
    <w:unhideWhenUsed/>
    <w:rsid w:val="006243C2"/>
    <w:rPr>
      <w:color w:val="0000FF" w:themeColor="hyperlink"/>
      <w:u w:val="single"/>
    </w:rPr>
  </w:style>
  <w:style w:type="character" w:styleId="CommentReference">
    <w:name w:val="annotation reference"/>
    <w:basedOn w:val="DefaultParagraphFont"/>
    <w:semiHidden/>
    <w:unhideWhenUsed/>
    <w:rsid w:val="006B7FF1"/>
    <w:rPr>
      <w:sz w:val="16"/>
      <w:szCs w:val="16"/>
    </w:rPr>
  </w:style>
  <w:style w:type="paragraph" w:styleId="CommentText">
    <w:name w:val="annotation text"/>
    <w:basedOn w:val="Normal"/>
    <w:link w:val="CommentTextChar"/>
    <w:uiPriority w:val="99"/>
    <w:semiHidden/>
    <w:unhideWhenUsed/>
    <w:rsid w:val="006B7FF1"/>
    <w:rPr>
      <w:sz w:val="20"/>
    </w:rPr>
  </w:style>
  <w:style w:type="character" w:customStyle="1" w:styleId="CommentTextChar">
    <w:name w:val="Comment Text Char"/>
    <w:basedOn w:val="DefaultParagraphFont"/>
    <w:link w:val="CommentText"/>
    <w:uiPriority w:val="99"/>
    <w:semiHidden/>
    <w:rsid w:val="006B7FF1"/>
    <w:rPr>
      <w:rFonts w:ascii="Courier" w:hAnsi="Courier"/>
      <w:snapToGrid w:val="0"/>
    </w:rPr>
  </w:style>
  <w:style w:type="paragraph" w:styleId="CommentSubject">
    <w:name w:val="annotation subject"/>
    <w:basedOn w:val="CommentText"/>
    <w:next w:val="CommentText"/>
    <w:link w:val="CommentSubjectChar"/>
    <w:semiHidden/>
    <w:unhideWhenUsed/>
    <w:rsid w:val="006B7FF1"/>
    <w:rPr>
      <w:b/>
      <w:bCs/>
    </w:rPr>
  </w:style>
  <w:style w:type="character" w:customStyle="1" w:styleId="CommentSubjectChar">
    <w:name w:val="Comment Subject Char"/>
    <w:basedOn w:val="CommentTextChar"/>
    <w:link w:val="CommentSubject"/>
    <w:semiHidden/>
    <w:rsid w:val="006B7FF1"/>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5869">
      <w:bodyDiv w:val="1"/>
      <w:marLeft w:val="0"/>
      <w:marRight w:val="0"/>
      <w:marTop w:val="0"/>
      <w:marBottom w:val="0"/>
      <w:divBdr>
        <w:top w:val="none" w:sz="0" w:space="0" w:color="auto"/>
        <w:left w:val="none" w:sz="0" w:space="0" w:color="auto"/>
        <w:bottom w:val="none" w:sz="0" w:space="0" w:color="auto"/>
        <w:right w:val="none" w:sz="0" w:space="0" w:color="auto"/>
      </w:divBdr>
    </w:div>
    <w:div w:id="547036431">
      <w:bodyDiv w:val="1"/>
      <w:marLeft w:val="0"/>
      <w:marRight w:val="0"/>
      <w:marTop w:val="0"/>
      <w:marBottom w:val="0"/>
      <w:divBdr>
        <w:top w:val="none" w:sz="0" w:space="0" w:color="auto"/>
        <w:left w:val="none" w:sz="0" w:space="0" w:color="auto"/>
        <w:bottom w:val="none" w:sz="0" w:space="0" w:color="auto"/>
        <w:right w:val="none" w:sz="0" w:space="0" w:color="auto"/>
      </w:divBdr>
    </w:div>
    <w:div w:id="1204976322">
      <w:bodyDiv w:val="1"/>
      <w:marLeft w:val="0"/>
      <w:marRight w:val="0"/>
      <w:marTop w:val="0"/>
      <w:marBottom w:val="0"/>
      <w:divBdr>
        <w:top w:val="none" w:sz="0" w:space="0" w:color="auto"/>
        <w:left w:val="none" w:sz="0" w:space="0" w:color="auto"/>
        <w:bottom w:val="none" w:sz="0" w:space="0" w:color="auto"/>
        <w:right w:val="none" w:sz="0" w:space="0" w:color="auto"/>
      </w:divBdr>
    </w:div>
    <w:div w:id="1963800637">
      <w:bodyDiv w:val="1"/>
      <w:marLeft w:val="0"/>
      <w:marRight w:val="0"/>
      <w:marTop w:val="0"/>
      <w:marBottom w:val="0"/>
      <w:divBdr>
        <w:top w:val="none" w:sz="0" w:space="0" w:color="auto"/>
        <w:left w:val="none" w:sz="0" w:space="0" w:color="auto"/>
        <w:bottom w:val="none" w:sz="0" w:space="0" w:color="auto"/>
        <w:right w:val="none" w:sz="0" w:space="0" w:color="auto"/>
      </w:divBdr>
    </w:div>
    <w:div w:id="19695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renovalleyca.iqm2.com/Citizens/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renovalleyca.iqm2.com/Citizens/default.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2</Pages>
  <Words>643</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Bradshaw</dc:creator>
  <cp:lastModifiedBy>Julia Descoteaux</cp:lastModifiedBy>
  <cp:revision>4</cp:revision>
  <cp:lastPrinted>2019-08-15T19:10:00Z</cp:lastPrinted>
  <dcterms:created xsi:type="dcterms:W3CDTF">2020-10-14T23:23:00Z</dcterms:created>
  <dcterms:modified xsi:type="dcterms:W3CDTF">2020-10-15T19:43:00Z</dcterms:modified>
</cp:coreProperties>
</file>